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A03" w:rsidRPr="00DA0730" w:rsidRDefault="00CE6226" w:rsidP="00DA0730">
      <w:pPr>
        <w:bidi/>
        <w:spacing w:line="240" w:lineRule="auto"/>
        <w:jc w:val="center"/>
        <w:rPr>
          <w:rFonts w:ascii="Simplified Arabic" w:eastAsia="Malgun Gothic" w:hAnsi="Simplified Arabic" w:cs="Simplified Arabic"/>
          <w:b/>
          <w:bCs/>
          <w:sz w:val="36"/>
          <w:szCs w:val="36"/>
          <w:rtl/>
          <w:lang w:bidi="ar-DZ"/>
        </w:rPr>
      </w:pPr>
      <w:r w:rsidRPr="00DA0730">
        <w:rPr>
          <w:rFonts w:ascii="Simplified Arabic" w:eastAsia="Malgun Gothic" w:hAnsi="Simplified Arabic" w:cs="Simplified Arabic"/>
          <w:b/>
          <w:bCs/>
          <w:sz w:val="36"/>
          <w:szCs w:val="36"/>
          <w:rtl/>
          <w:lang w:bidi="ar-DZ"/>
        </w:rPr>
        <w:t xml:space="preserve">قائمة المراجع </w:t>
      </w:r>
      <w:r w:rsidR="00E4238E" w:rsidRPr="00DA0730">
        <w:rPr>
          <w:rFonts w:ascii="Simplified Arabic" w:eastAsia="Malgun Gothic" w:hAnsi="Simplified Arabic" w:cs="Simplified Arabic" w:hint="cs"/>
          <w:b/>
          <w:bCs/>
          <w:sz w:val="36"/>
          <w:szCs w:val="36"/>
          <w:rtl/>
          <w:lang w:bidi="ar-DZ"/>
        </w:rPr>
        <w:t>:</w:t>
      </w:r>
    </w:p>
    <w:p w:rsidR="00AE3D01" w:rsidRPr="00DA0730" w:rsidRDefault="0043416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32"/>
          <w:szCs w:val="32"/>
          <w:u w:val="single"/>
          <w:rtl/>
          <w:lang w:bidi="ar-DZ"/>
        </w:rPr>
      </w:pPr>
      <w:r w:rsidRPr="00DA0730">
        <w:rPr>
          <w:rFonts w:ascii="Simplified Arabic" w:eastAsia="Malgun Gothic" w:hAnsi="Simplified Arabic" w:cs="Simplified Arabic"/>
          <w:b/>
          <w:bCs/>
          <w:sz w:val="32"/>
          <w:szCs w:val="32"/>
          <w:u w:val="single"/>
          <w:rtl/>
          <w:lang w:bidi="ar-DZ"/>
        </w:rPr>
        <w:t>ال</w:t>
      </w:r>
      <w:r w:rsidRPr="00DA0730">
        <w:rPr>
          <w:rFonts w:ascii="Simplified Arabic" w:eastAsia="Malgun Gothic" w:hAnsi="Simplified Arabic" w:cs="Simplified Arabic" w:hint="cs"/>
          <w:b/>
          <w:bCs/>
          <w:sz w:val="32"/>
          <w:szCs w:val="32"/>
          <w:u w:val="single"/>
          <w:rtl/>
          <w:lang w:bidi="ar-DZ"/>
        </w:rPr>
        <w:t xml:space="preserve">نصوص التشريعية و التنظيمية </w:t>
      </w:r>
      <w:r w:rsidR="00AE3D01" w:rsidRPr="00DA0730">
        <w:rPr>
          <w:rFonts w:ascii="Simplified Arabic" w:eastAsia="Malgun Gothic" w:hAnsi="Simplified Arabic" w:cs="Simplified Arabic"/>
          <w:b/>
          <w:bCs/>
          <w:sz w:val="32"/>
          <w:szCs w:val="32"/>
          <w:u w:val="single"/>
          <w:rtl/>
          <w:lang w:bidi="ar-DZ"/>
        </w:rPr>
        <w:t xml:space="preserve">: </w:t>
      </w:r>
    </w:p>
    <w:p w:rsidR="00434160" w:rsidRPr="00DA0730" w:rsidRDefault="0043416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 xml:space="preserve">أولا : </w:t>
      </w:r>
      <w:r w:rsidR="00430C97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الدساتير</w:t>
      </w:r>
    </w:p>
    <w:p w:rsidR="00430C97" w:rsidRPr="00DA0730" w:rsidRDefault="006F14BE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1)- 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دستور 1963، الذي وافق عليه الشعب في 8 سبتمبر 1963 ، الجريدة الرسمية عدد 64 الصادرة في 10 سبتمبر1963، ص 888.</w:t>
      </w:r>
    </w:p>
    <w:p w:rsidR="00B75646" w:rsidRPr="00DA0730" w:rsidRDefault="00B75646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دستور 1976، ال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ص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در بموجب الأمر 76/97 المؤرخ في 22 نوفمبر 1976 يتضمن اصدار دستور الجمهورية الجزائرية الديمقراطية الشعبية، الجريدة الرسمية عدد 94 الصادرة في 24 نوفمبر 1976 ، ص 1122.</w:t>
      </w:r>
    </w:p>
    <w:p w:rsidR="006F14BE" w:rsidRPr="00DA0730" w:rsidRDefault="00B75646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3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التعديل الدستوري لسنة 1988، الصادر بموجب </w:t>
      </w:r>
      <w:r w:rsidR="006F14B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المرسوم رقم 88/223 المؤرخ في 5 نوفمبر 1988 المتعلق بنشر التعديل الدستوري الموافق عليه في استفتاء 3 نوفمبر 1988، الجريدة الرسمية عدد 45 الصادرة في 5 نوفمبر 1988، ص 1522.</w:t>
      </w:r>
    </w:p>
    <w:p w:rsidR="00430C97" w:rsidRPr="00DA0730" w:rsidRDefault="00B75646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4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التعديل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دستور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 لسنة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1989 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، الصادر 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بموجب المرسوم الرئاسي 89/18 المؤرخ في 28 فيفري 1989 يتعلق بنشر نص تعديل الدستور الموافق عليه في استفتاء 23 فيفري 1989، الجريدة الرسمية عدد 9 الصادرة في 1 مارس 1989 ، ص 230.</w:t>
      </w:r>
    </w:p>
    <w:p w:rsidR="00EA056C" w:rsidRPr="00DA0730" w:rsidRDefault="00B75646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5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التعديل ال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دستور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 لسنة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1996 ،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الصادر بموجب المرسوم الرئاسي 96/438 المؤرخ في 7 ديسمبر سنة 1996 يتعلق بإصدار نص تعديل الدستور المصادق عليه في استفتاء 28 نوفمبر 1996، الجريدة الرسمية عدد 76 الصادرة في 8 ديسمبر 1996. </w:t>
      </w:r>
    </w:p>
    <w:p w:rsidR="00EA056C" w:rsidRPr="00DA0730" w:rsidRDefault="00B75646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6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6F14B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التعديل الدستوري لسنة 2008، الصادر بموجب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القانون رقم 08/19 المؤرخ في 15 نوفمبر 2008 يتضمن التعديل الدستوري، الجريدة الرسمية عدد 63 الصادرة في 16 نوفمبر 2008.</w:t>
      </w:r>
    </w:p>
    <w:p w:rsidR="00434160" w:rsidRPr="00DA0730" w:rsidRDefault="0043416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 xml:space="preserve">ثانيا : </w:t>
      </w:r>
      <w:r w:rsidR="00EA056C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القوانين العضوية </w:t>
      </w:r>
    </w:p>
    <w:p w:rsidR="00EA056C" w:rsidRPr="00DA0730" w:rsidRDefault="006F14B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القانون العضوي 99/02 المؤرخ في 8 مارس 1999 يحدد تنظيم المجلس الشعبي الوطني و مجلس الأمة و عملهما و كذا العلاقات الوظيفية بينهما و بين الحكومة، الجريدة الرسمية عدد 15 الصادرة في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9 مارس 1999. </w:t>
      </w:r>
    </w:p>
    <w:p w:rsidR="00EA056C" w:rsidRPr="00DA0730" w:rsidRDefault="006F14B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2)-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القانون العضوي 12/01، المؤرخ في 12 جانفي 2012 المتعلق بنظام الانتخابات، ج.ر عدد 01 الصادرة في 14/1/2012. </w:t>
      </w:r>
    </w:p>
    <w:p w:rsidR="006F14BE" w:rsidRPr="00DA0730" w:rsidRDefault="006F14B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3)- 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القانون العضوي 12/02 المؤرخ في 12 جانفي 2012، يحدد حالات التنافي مع العهدة البرلمانية، الجريدة الرسمية عدد 1 المؤرخة في 14 جانفي 2012.</w:t>
      </w:r>
    </w:p>
    <w:p w:rsidR="00EA056C" w:rsidRPr="00DA0730" w:rsidRDefault="006F14B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>4)-</w:t>
      </w:r>
      <w:r w:rsidR="0043416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القانون العضوي 12/03،  المؤرخ في 12 جانفي 2012 يحدد كيفيات توسيع حظوظ تمثيل المرأة في المجالس المنتخبة، الجريدة الرسمية عدد 01 الصادرة في 14/1/2012.</w:t>
      </w:r>
    </w:p>
    <w:p w:rsidR="00AE3D01" w:rsidRPr="00DA0730" w:rsidRDefault="0043416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 xml:space="preserve">ثالثا : </w:t>
      </w:r>
      <w:r w:rsidR="00430C97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القوانين </w:t>
      </w:r>
    </w:p>
    <w:p w:rsidR="00B75646" w:rsidRPr="00DA0730" w:rsidRDefault="0043416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>1)</w:t>
      </w:r>
      <w:r w:rsidR="00B75646" w:rsidRPr="00DA0730">
        <w:rPr>
          <w:rFonts w:ascii="Simplified Arabic" w:hAnsi="Simplified Arabic" w:cs="Simplified Arabic"/>
          <w:sz w:val="28"/>
          <w:szCs w:val="28"/>
          <w:rtl/>
        </w:rPr>
        <w:t xml:space="preserve">- </w:t>
      </w:r>
      <w:r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B75646" w:rsidRPr="00DA0730">
        <w:rPr>
          <w:rFonts w:ascii="Simplified Arabic" w:hAnsi="Simplified Arabic" w:cs="Simplified Arabic"/>
          <w:sz w:val="28"/>
          <w:szCs w:val="28"/>
          <w:rtl/>
        </w:rPr>
        <w:t xml:space="preserve"> القانون 01/01 المؤرخ في 31 جانفي 2001 يتعلق بعضو البرلمان، الجريدة الرسمية عدد 09 الصادرة في 4 فيفري 2001.</w:t>
      </w:r>
    </w:p>
    <w:p w:rsidR="00430C97" w:rsidRDefault="0043416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>2)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-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AD560C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</w:t>
      </w:r>
      <w:r w:rsidR="00430C97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أمر رقم 65 / 182 المؤرخ في 10 جويلية 1965 يتضمن تأسيس الحكومة ، الجريدة الرسمية عدد 58 الصادرة في 13 جويلية 1965، ص831 و ص 832 </w:t>
      </w:r>
    </w:p>
    <w:p w:rsidR="00055959" w:rsidRPr="00DA0730" w:rsidRDefault="00055959" w:rsidP="00055959">
      <w:pPr>
        <w:pStyle w:val="Notedebasdepag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3)- </w:t>
      </w:r>
      <w:r w:rsidRPr="00055959">
        <w:rPr>
          <w:rFonts w:ascii="Simplified Arabic" w:hAnsi="Simplified Arabic" w:cs="Simplified Arabic"/>
          <w:sz w:val="28"/>
          <w:szCs w:val="28"/>
          <w:rtl/>
          <w:lang w:bidi="ar-DZ"/>
        </w:rPr>
        <w:t>الأمر رقم : 95/21 المؤرخ في 19 جويلية  1995 يعدل و يتمم القانون رقم 89/13 المؤرخ في 7 أوت 1989 المعدل و المتمم و المتضمن قانون الانتخابات،  الجريدة الرسمية عدد 39 الصادرة في 23 جويلية 1995.</w:t>
      </w:r>
    </w:p>
    <w:p w:rsidR="00EA056C" w:rsidRPr="00DA0730" w:rsidRDefault="0043416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4)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-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الأمر 97/08 المؤرخ في 6 مارس 1997 الذي يحدد الدوائر الانتخابية و عدد المقاعد المطلوب شغلها في انتخابات البرلمان، الجريدة الرسمية عدد 12 الصادرة في 6 مارس 1997، المعدل و المتمم بالأمر 02/04 المؤرخ في 25 فيفري 2002، الجريدة الرسمية عدد 15 الصادرة في 25 فيفري 2002. </w:t>
      </w:r>
    </w:p>
    <w:p w:rsidR="00B75646" w:rsidRPr="00DA0730" w:rsidRDefault="0043416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5)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-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75646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EA056C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الأمر 12/01 المؤرخ في 13 فيفري 2012 الذي يحدد الدوائر الانتخابية و عدد المقاعد المطلوب شغلها في انتخابات البرلمان، الجريدة الرسمية عدد 5 الصادرة في 15 فيفري 2012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B75646" w:rsidRPr="00DA0730" w:rsidRDefault="00434160" w:rsidP="00DA0730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رابعا : </w:t>
      </w:r>
      <w:r w:rsidR="00B75646" w:rsidRPr="00DA0730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المراسيم الرئاسية </w:t>
      </w:r>
    </w:p>
    <w:p w:rsidR="00B75646" w:rsidRPr="00DA0730" w:rsidRDefault="0043416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1)</w:t>
      </w:r>
      <w:r w:rsidR="00B75646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-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75646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مرسوم رئاسي رقم 94/40 المؤرخ في 29 جانفي 1994، يتعلق بنشر الأرضية المتضمنة الوفاق الوطني حول المرحلة الانتقالية، الجريدة الرسمية عدد 6 الصادرة بتاريخ 31 جانفي 1994.</w:t>
      </w:r>
    </w:p>
    <w:p w:rsidR="00B75646" w:rsidRPr="00DA0730" w:rsidRDefault="0043416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2)</w:t>
      </w:r>
      <w:r w:rsidR="00B75646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-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</w:t>
      </w:r>
      <w:r w:rsidR="00B75646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المرسوم الرئاسي 96/304 المؤرخ في 17 سبتمبر 1996 يتعلق بنشر أرضية الوفاق الوطني ، الجريدة الرسمية عدد 54 الصادرة في 19 سبتمبر 1996.</w:t>
      </w:r>
    </w:p>
    <w:p w:rsidR="0043416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خامسا : المراسيم </w:t>
      </w:r>
    </w:p>
    <w:p w:rsidR="00B75646" w:rsidRPr="007476D0" w:rsidRDefault="00B75646" w:rsidP="007476D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/>
          <w:sz w:val="28"/>
          <w:szCs w:val="28"/>
          <w:rtl/>
        </w:rPr>
        <w:t>المرسوم رقم : 92/ 39 المؤرخ في 4 فيفري 1992، يتعلق بصلاحيات المجلس الاستشاري الوطني و طرق تنظيمه و عمله، الجريدة الرسمية عدد 10 الصادرة بتاريخ 9 فيفري 1992، ص 282.</w:t>
      </w:r>
    </w:p>
    <w:p w:rsidR="00EA056C" w:rsidRPr="007476D0" w:rsidRDefault="00DA0730" w:rsidP="007476D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7476D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>سادسا : أنظمة</w:t>
      </w:r>
      <w:r w:rsidRPr="007476D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 داخلية و </w:t>
      </w:r>
      <w:r w:rsidR="00434160" w:rsidRPr="007476D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>إعلانات</w:t>
      </w:r>
      <w:r w:rsidR="00EA056C" w:rsidRPr="007476D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 و أراء المجلس الدستوري:</w:t>
      </w:r>
    </w:p>
    <w:p w:rsidR="00DA0730" w:rsidRPr="007476D0" w:rsidRDefault="00DA073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1)</w:t>
      </w:r>
      <w:r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النظام الداخلي للمجلس الشعبي الوطني، الجريدة الرسمية عدد 46 الصادرة في 30جويلية 2000 </w:t>
      </w:r>
      <w:r w:rsidR="00B24641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DA0730" w:rsidRPr="007476D0" w:rsidRDefault="00DA073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2)- </w:t>
      </w:r>
      <w:r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النظام الداخلي لمجلس الأمة ، الجريدة الرسمية عدد 84 الصادرة في 28 نوفمبر 1999.</w:t>
      </w:r>
    </w:p>
    <w:p w:rsidR="00EA056C" w:rsidRPr="007476D0" w:rsidRDefault="00DA0730" w:rsidP="007476D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>3)</w:t>
      </w:r>
      <w:r w:rsidR="00EA056C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-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إعلان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مؤرخ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في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14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جانفي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1992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يتضمن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إقامة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مجلس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أعلى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للدولة،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الجريدة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الرسمية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عدد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3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، الصادرة بتاريخ 15 جانفي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1992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،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EA056C" w:rsidRPr="007476D0">
        <w:rPr>
          <w:rFonts w:ascii="Simplified Arabic" w:hAnsi="Simplified Arabic" w:cs="Simplified Arabic"/>
          <w:sz w:val="28"/>
          <w:szCs w:val="28"/>
          <w:rtl/>
        </w:rPr>
        <w:t>ص</w:t>
      </w:r>
      <w:r w:rsidR="00EA056C" w:rsidRPr="007476D0">
        <w:rPr>
          <w:rFonts w:ascii="Simplified Arabic" w:hAnsi="Simplified Arabic" w:cs="Simplified Arabic"/>
          <w:sz w:val="28"/>
          <w:szCs w:val="28"/>
        </w:rPr>
        <w:t xml:space="preserve"> 80</w:t>
      </w:r>
    </w:p>
    <w:p w:rsidR="00991601" w:rsidRPr="007476D0" w:rsidRDefault="00991601" w:rsidP="007476D0">
      <w:pPr>
        <w:pStyle w:val="Notedebasdepag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</w:rPr>
        <w:t xml:space="preserve">4)- </w:t>
      </w:r>
      <w:r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قرار رقم 01/89 – ق.ق- م.د- مؤرخ في 20 أوت 1989 يتعلق بالانتخابات، الجريدة الرسمية عدد 36 الصادرة في 30أوت 1989.</w:t>
      </w:r>
    </w:p>
    <w:p w:rsidR="0000362A" w:rsidRPr="007476D0" w:rsidRDefault="0000362A" w:rsidP="007476D0">
      <w:pPr>
        <w:pStyle w:val="Notedebasdepag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5)- </w:t>
      </w:r>
      <w:r w:rsidRPr="007476D0">
        <w:rPr>
          <w:rStyle w:val="Appelnotedebasdep"/>
          <w:rFonts w:ascii="Simplified Arabic" w:hAnsi="Simplified Arabic" w:cs="Simplified Arabic"/>
          <w:sz w:val="28"/>
          <w:szCs w:val="28"/>
        </w:rPr>
        <w:footnoteRef/>
      </w:r>
      <w:r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- قرار رقم 01 ق.أ-م.د 95 مؤرخ في 6 أوت 1995 يتعلق بدستورية البند السادس من المادة 108 من قانون الانتخابات، الجريدة الرسمية عدد 43 الصادرة في 08 أوت 1995.</w:t>
      </w:r>
    </w:p>
    <w:p w:rsidR="005C5C38" w:rsidRPr="007476D0" w:rsidRDefault="007476D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</w:rPr>
        <w:t>6</w:t>
      </w:r>
      <w:r w:rsidR="00DA0730" w:rsidRPr="007476D0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DA0730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</w:t>
      </w:r>
      <w:r w:rsidR="005C5C3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الرأي رقم 04/ر.ن.د/ م.د/98  المؤرخ في 10 فيفري 1998 يتعلق بمراقبة مطابقة النظام الداخلي لمجلس الأمة للدستور، الجريدة الرسمية عدد 08 الصادرة بتاريخ 18 فيفري 1998.</w:t>
      </w:r>
    </w:p>
    <w:p w:rsidR="0000362A" w:rsidRPr="007476D0" w:rsidRDefault="007476D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7)-</w:t>
      </w:r>
      <w:r w:rsidR="0000362A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رأي رقم 01/97 ر.أ.عضـ /م.د المؤرخ في 6 مارس 1997 يتعلق بمراقبة مطابقة الأمر المتضمن القانون العضوي المتعلق بالأحزاب السياسية للدستور، الجريدة الرسمية عدد 12 الصادرة في 6 مارس 1997.</w:t>
      </w:r>
    </w:p>
    <w:p w:rsidR="00DA0730" w:rsidRPr="007476D0" w:rsidRDefault="007476D0" w:rsidP="007476D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8</w:t>
      </w:r>
      <w:r w:rsidR="00DA0730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DA0730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الرأي رقم 08/ر.ق.ع/ م.د/ 99 المؤرخ في 28 فيفري 1999 يتعلق بمراقبة مطابقة القانون العضوي رقم 99/02 الذي يحدد تنظيم المجلس الشعبي الوطني و مجلس الأمة و عملهما و كذا العلاقة الوظيفية بينهما و بين الحكومة لدستور، الجريدة الرسمية عدد 15 الصادرة في 9 مارس 1999.</w:t>
      </w:r>
    </w:p>
    <w:p w:rsidR="00D955DE" w:rsidRPr="007476D0" w:rsidRDefault="007476D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9</w:t>
      </w:r>
      <w:r w:rsidR="00DA0730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434160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r w:rsidR="005C5C3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رأي رقم 12/ر.ق/م.د/01 المؤرخ في 13 جانفي 2001 يتعلق بالرقابة على دستورية القانون الأساسي </w:t>
      </w:r>
    </w:p>
    <w:p w:rsidR="00DA0730" w:rsidRPr="007476D0" w:rsidRDefault="005C5C38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لعضو البرلمان، الجريدة الرسمية عدد 09 الصادرة في 4 فيفري 2001. </w:t>
      </w:r>
    </w:p>
    <w:p w:rsidR="00D955DE" w:rsidRPr="007476D0" w:rsidRDefault="007476D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10</w:t>
      </w:r>
      <w:r w:rsidR="00D955DE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D955DE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- رأي رقم 01/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02 </w:t>
      </w:r>
      <w:r w:rsidR="00D955DE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ر.ت.د/ م.د/ مؤرخ في 3 أفريل 2002، يتعلق بمشروع تعديل الدستور ، الجريدة الرسمية عدد 22 الصادرة في 3 أفريل 2002.</w:t>
      </w:r>
      <w:r w:rsidR="00D955DE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</w:t>
      </w:r>
      <w:r w:rsidR="00D955DE" w:rsidRPr="007476D0">
        <w:rPr>
          <w:rFonts w:ascii="Simplified Arabic" w:hAnsi="Simplified Arabic" w:cs="Simplified Arabic"/>
          <w:sz w:val="28"/>
          <w:szCs w:val="28"/>
          <w:rtl/>
        </w:rPr>
        <w:t>المتعلق</w:t>
      </w:r>
      <w:r w:rsidR="00D955DE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D955DE" w:rsidRPr="007476D0">
        <w:rPr>
          <w:rFonts w:ascii="Simplified Arabic" w:hAnsi="Simplified Arabic" w:cs="Simplified Arabic"/>
          <w:sz w:val="28"/>
          <w:szCs w:val="28"/>
          <w:rtl/>
        </w:rPr>
        <w:t>بدسترة</w:t>
      </w:r>
      <w:r w:rsidR="00D955DE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D955DE" w:rsidRPr="007476D0">
        <w:rPr>
          <w:rFonts w:ascii="Simplified Arabic" w:hAnsi="Simplified Arabic" w:cs="Simplified Arabic"/>
          <w:sz w:val="28"/>
          <w:szCs w:val="28"/>
          <w:rtl/>
        </w:rPr>
        <w:t>الأمازيغية</w:t>
      </w:r>
      <w:r w:rsidR="00D955DE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D955DE" w:rsidRPr="007476D0">
        <w:rPr>
          <w:rFonts w:ascii="Simplified Arabic" w:hAnsi="Simplified Arabic" w:cs="Simplified Arabic"/>
          <w:sz w:val="28"/>
          <w:szCs w:val="28"/>
          <w:rtl/>
        </w:rPr>
        <w:t>كلغة</w:t>
      </w:r>
      <w:r w:rsidR="00D955DE" w:rsidRPr="007476D0">
        <w:rPr>
          <w:rFonts w:ascii="Simplified Arabic" w:hAnsi="Simplified Arabic" w:cs="Simplified Arabic"/>
          <w:sz w:val="28"/>
          <w:szCs w:val="28"/>
        </w:rPr>
        <w:t xml:space="preserve"> </w:t>
      </w:r>
      <w:r w:rsidR="00D955DE" w:rsidRPr="007476D0">
        <w:rPr>
          <w:rFonts w:ascii="Simplified Arabic" w:hAnsi="Simplified Arabic" w:cs="Simplified Arabic"/>
          <w:sz w:val="28"/>
          <w:szCs w:val="28"/>
          <w:rtl/>
        </w:rPr>
        <w:t>وطنية</w:t>
      </w:r>
      <w:r w:rsidR="00D955DE" w:rsidRPr="007476D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3E1118" w:rsidRPr="007476D0" w:rsidRDefault="007476D0" w:rsidP="007476D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7476D0">
        <w:rPr>
          <w:rFonts w:ascii="Simplified Arabic" w:hAnsi="Simplified Arabic" w:cs="Simplified Arabic" w:hint="cs"/>
          <w:sz w:val="28"/>
          <w:szCs w:val="28"/>
          <w:rtl/>
        </w:rPr>
        <w:t>11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</w:rPr>
        <w:t xml:space="preserve">)- 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رأي رقم 01/ 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08/ 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ر.ت.د/ م.د/ مؤرخ في 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7 نوفمبر 2008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، يتعلق بمشروع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القانون المتضمن 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ال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تعديل الدستور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الجريدة الرسمية عدد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63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الصادرة ف</w:t>
      </w:r>
      <w:r w:rsidR="003E1118" w:rsidRPr="007476D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ي 16 نوفمبر 2008 </w:t>
      </w:r>
      <w:r w:rsidR="003E1118" w:rsidRPr="007476D0">
        <w:rPr>
          <w:rFonts w:ascii="Simplified Arabic" w:hAnsi="Simplified Arabic" w:cs="Simplified Arabic"/>
          <w:sz w:val="28"/>
          <w:szCs w:val="28"/>
          <w:rtl/>
          <w:lang w:bidi="ar-DZ"/>
        </w:rPr>
        <w:t>.</w:t>
      </w:r>
    </w:p>
    <w:p w:rsidR="00CE6226" w:rsidRPr="00DA0730" w:rsidRDefault="00CE6226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36"/>
          <w:szCs w:val="36"/>
          <w:u w:val="single"/>
          <w:rtl/>
          <w:lang w:bidi="ar-DZ"/>
        </w:rPr>
      </w:pPr>
      <w:r w:rsidRPr="00DA0730">
        <w:rPr>
          <w:rFonts w:ascii="Simplified Arabic" w:eastAsia="Malgun Gothic" w:hAnsi="Simplified Arabic" w:cs="Simplified Arabic"/>
          <w:b/>
          <w:bCs/>
          <w:sz w:val="36"/>
          <w:szCs w:val="36"/>
          <w:u w:val="single"/>
          <w:rtl/>
          <w:lang w:bidi="ar-DZ"/>
        </w:rPr>
        <w:t xml:space="preserve">المراجع بالغة العربية :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>أولا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: المقالات العلمية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إبراهيم بولحية،" علاقة الحكومة بالبرلمان"،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وقائع الندوة </w:t>
      </w:r>
      <w:r w:rsidR="00B24641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الوطنية حول العلاقة بين الحكومة</w:t>
      </w:r>
      <w:r w:rsidR="00B246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و البرلمان، يومي 23-24 أكتوبر 2000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،الجزائر، نشرية صادرة عن الوزارة المكلفة بالعلاقات مع البرلمان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- الأمين شريط ، "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علاقة الحكومة بالبرلمان"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وقائع الندوة الوطنية حول العلاقة بين الحكومة</w:t>
      </w:r>
      <w:r w:rsidR="00B2464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     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و البرلمان، يومي 23 – 24 أكتوبر 2000 ، الجزائر.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3)-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الأمين شريط، "مكانة البرلمان الجزائري في اجتهاد المجلس الدستوري"، 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مجلة المجلس الدستوري،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العدد الأول، 2013 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4)-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سعاد غوثي-مالكي،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" البرلمان في النظام السياسي الجزائري"،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مجلة ملتقى المؤسسات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، العدد الثاني، 2006.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5)-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سعيد مقدم،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قراءة في المادة "98" من الدستور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يوم دراسي نظمته وزارة العلاقات مع البرلمان ، قراءة تحليلية للمادة 98 من الدستور ، يوم 24 نوفمبر 2002 ، الجزائر بفندق الأوراسي، طبع بمطبعة دار</w:t>
      </w:r>
      <w:r w:rsidR="00B24641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   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هومه ، الجزائر ،بدون سنة نشر.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6)-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عبد القادر بن هني، "الأسس العامة لتنظيم السلطة التشريعية في دستور الولايات المتحدة الأمريكية و دستور الجزائر"،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مجلة البرلمانية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، العدد التجريبي ، 2004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7)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عمار عوابدي، "دور الرقابة البرلمانية في ترقية حقوق المواطن و الإنسان"،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مجلة الفكر البرلماني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العدد الأول، ديسمبر 2002،صادرة عن مجلس الأمة، الجزائر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8)-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عمر صدوق ،" تساوي و تمايز غرفتي البرلمان في ممارسة السلطة التشريعية حسب الأحكام الدستورية"، يوم دراسي نظمته وزارة العلاقات مع البرلمان ، قراءة تحليلية للمادة 98 من الدستور ، يوم 24 نوفمبر 2002 ، الجزائر بفندق الأوراسي،  طبع بمطبعة دار هومه ، الجزائر ،بدون سنة نشر</w:t>
      </w:r>
    </w:p>
    <w:p w:rsidR="00644593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9)-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فوزي أوصديق، تطور المركز القانوني للمرأة في الجزائر، مجلة الدراسات القانونية، العدد الرابع، مركز </w:t>
      </w:r>
    </w:p>
    <w:p w:rsidR="00DA0730" w:rsidRDefault="00DA0730" w:rsidP="00644593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البصيرة للبحوث و الاستشارات و الخدمات التعليمية، القبة، الجزائر، 2009</w:t>
      </w:r>
    </w:p>
    <w:p w:rsidR="00644593" w:rsidRPr="00644593" w:rsidRDefault="00644593" w:rsidP="00644593">
      <w:pPr>
        <w:pStyle w:val="Notedebasdepage"/>
        <w:bidi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10)-</w:t>
      </w:r>
      <w:r w:rsidRPr="00644593">
        <w:rPr>
          <w:rFonts w:ascii="Simplified Arabic" w:hAnsi="Simplified Arabic" w:cs="Simplified Arabic"/>
          <w:sz w:val="24"/>
          <w:szCs w:val="24"/>
          <w:rtl/>
          <w:lang w:bidi="ar-DZ"/>
        </w:rPr>
        <w:t xml:space="preserve"> </w:t>
      </w:r>
      <w:r w:rsidRPr="00644593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محمد منير حساني</w:t>
      </w:r>
      <w:r w:rsidRPr="00644593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،"توسيع حق إخطار المجلس الدستوري للبرلمانيين تأمين للوظيفة التشريعية"</w:t>
      </w:r>
      <w:r w:rsidRPr="00644593">
        <w:rPr>
          <w:rFonts w:ascii="Simplified Arabic" w:hAnsi="Simplified Arabic" w:cs="Simplified Arabic"/>
          <w:sz w:val="28"/>
          <w:szCs w:val="28"/>
          <w:rtl/>
          <w:lang w:bidi="ar-DZ"/>
        </w:rPr>
        <w:t>، الملتقى الدولي حول التطوير البرلماني في الدول المغاربية يومي 15-16 فيفري 2012 ، جامعة قاصدي مرباح ورقلة.</w:t>
      </w:r>
    </w:p>
    <w:p w:rsidR="00DA0730" w:rsidRPr="00DA0730" w:rsidRDefault="00644593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>11</w:t>
      </w:r>
      <w:r w:rsidR="00DA0730" w:rsidRPr="00DA0730">
        <w:rPr>
          <w:rFonts w:ascii="Simplified Arabic" w:hAnsi="Simplified Arabic" w:cs="Simplified Arabic" w:hint="cs"/>
          <w:sz w:val="28"/>
          <w:szCs w:val="28"/>
          <w:rtl/>
        </w:rPr>
        <w:t>)</w:t>
      </w:r>
      <w:r w:rsidR="00DA0730" w:rsidRPr="00DA0730">
        <w:rPr>
          <w:rFonts w:ascii="Simplified Arabic" w:hAnsi="Simplified Arabic" w:cs="Simplified Arabic"/>
          <w:sz w:val="28"/>
          <w:szCs w:val="28"/>
          <w:rtl/>
        </w:rPr>
        <w:t xml:space="preserve">- نصر الدين عاشور و فيصل نسيغة ، "علاقة البرلمان بالحكومة في ظل التعديل الدستوري 1996"، </w:t>
      </w:r>
      <w:r w:rsidR="00DA0730"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>مجلة الاجتهاد</w:t>
      </w:r>
      <w:r w:rsidR="00DA0730" w:rsidRPr="00DA0730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DA0730"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>القضائي</w:t>
      </w:r>
      <w:r w:rsidR="00DA0730" w:rsidRPr="00DA0730">
        <w:rPr>
          <w:rFonts w:ascii="Simplified Arabic" w:hAnsi="Simplified Arabic" w:cs="Simplified Arabic"/>
          <w:sz w:val="28"/>
          <w:szCs w:val="28"/>
          <w:rtl/>
        </w:rPr>
        <w:t>، العدد الرابع ، جامعة محمد خيضر بسكرة.</w:t>
      </w:r>
    </w:p>
    <w:p w:rsidR="00DA0730" w:rsidRPr="00DA0730" w:rsidRDefault="00644593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DZ"/>
        </w:rPr>
        <w:t>12</w:t>
      </w:r>
      <w:r w:rsidR="00DA0730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DA0730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نصر الدين معمري، "التشريع عن طريق المبادرة"، </w:t>
      </w:r>
      <w:r w:rsidR="00DA0730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مجلة النائب</w:t>
      </w:r>
      <w:r w:rsidR="00DA0730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العدد الرابع ، دورية يصدرها المجلس الشعبي الوطني، 2004.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ثانيا : الرسائل الجامعية :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أ -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u w:val="single"/>
          <w:rtl/>
          <w:lang w:bidi="ar-DZ"/>
        </w:rPr>
        <w:t>رسائل الدكتوراه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 :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1)-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أحسن رابحي ،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مبدأ تدرج المعايير القانونية في النظام القانوني الجزائري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،(رسالة دكتوراه) ، جامعة الجزائر، كلية الحقوق، (2005-2006 ).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 xml:space="preserve">2)-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أحمد طعيبة،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دور المؤسسة التشريعية في دعم التحول الديمقراطي – حالة الجزائر-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(رسالة دكتوراه)،جامعة الجزائر، كلية العلوم السياسية و الإعلام، (سنة 2007).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3)-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 xml:space="preserve">خدوجة خلوفي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الرقابة البرلمانية على أعمال السلطة التنفيذية في المغرب الغربي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،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(رسالة دكتوراه)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،جامعة الجزائر، كلية الحقوق ،( 2011/2012).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4)-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رابح لعروسي،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المؤسسة البرلمانية في عمليات التحول الديمقراطي في الجزائر </w:t>
      </w:r>
      <w:r w:rsidR="00B24641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        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1997/2007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،(رسالة الدكتوراه)، جامعة الجزائر ، كلية العلوم السياسية، ( 2009/2010).</w:t>
      </w:r>
    </w:p>
    <w:p w:rsidR="00DA0730" w:rsidRPr="00DA0730" w:rsidRDefault="00DA073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5)-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محمد أومايوف،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عن الطبيعة الرئاسيوية  في النظام السياسي الجزائري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،(رسالة دكتوراه)، جامعة مولود معمري تيزي وزو ، كلية الحقوق، (تاريخ المناقشة: 7 ديسمبر 2013).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6)-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ميلود ذبيح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فعالية الرقابة البرلمانية على أعمال الحكومة في الجزائر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،(رسالة دكتوراه)،جامعة الحاج لخضر باتنة، كلية الحقوق، (2012 / 2013).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7)-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 xml:space="preserve">نبيلة لدرع،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>مجال التشريع و مجال التنظيم في النظام الجزائري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، (رسالة دكتوراه)، جامعة الجزائر، كلية الحقوق، (2014/2015).</w:t>
      </w:r>
    </w:p>
    <w:p w:rsidR="00DA0730" w:rsidRPr="00DA0730" w:rsidRDefault="00DA0730" w:rsidP="007476D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8)-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وليد شريط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السلطة التشريعية من خلال التطور الدستوري الجزائري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،( رسالة دكتوراه)، جامعة أبو بكر بالقايد تلمسان، كلية الحقوق، (2011/2012).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u w:val="single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u w:val="single"/>
          <w:rtl/>
          <w:lang w:bidi="ar-DZ"/>
        </w:rPr>
        <w:t xml:space="preserve">ب -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u w:val="single"/>
          <w:rtl/>
          <w:lang w:bidi="ar-DZ"/>
        </w:rPr>
        <w:t xml:space="preserve">مذكرات الماجستير : 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>1)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أحمد بركات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الاختصاصات التشريعية لرئيس الجمهورية في النظام الدستوري الجزائري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 ، جامعة أبو بكر بلقايد، كلية الحقوق، (2007/2008 ).</w:t>
      </w:r>
    </w:p>
    <w:p w:rsidR="00DA0730" w:rsidRPr="00DA0730" w:rsidRDefault="00DA073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- إيمان الغربي ،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مجالات العلاقة الوظيفية بين البرلمان و السلطة التنفيذية على ضوء التعديل الدستوري الجديد سنة 2008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(مذكرة ماجستير)، جامعة الجزائر ، كلية الحقوق ،( 2010-2011)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eastAsia="Malgun Gothic" w:hAnsi="Simplified Arabic" w:cs="Simplified Arabic" w:hint="cs"/>
          <w:sz w:val="28"/>
          <w:szCs w:val="28"/>
          <w:rtl/>
          <w:lang w:bidi="ar-DZ"/>
        </w:rPr>
        <w:t xml:space="preserve">3)- 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بوراوي أسماء،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النظام الإنتخابي و تأثيره على الأداء البرلماني في الجزائر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(مذكرة ماجستير) ، جامعة الحاج لخضر باتنة، كلية الحقوق ، ( 2013-2014).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4)-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حاتم ذبيح،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عملية حل الخلاف بين غرفتي البرلمان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،( مذكرة ماجستير)، جامعة الجزائر، كلية الحقوق،(2008/2009)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5)-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حميد مزياني ،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عن واقع الازدواجية التشريعية و العمل التشريعي في النظام الدستوري الجزائري (دراسة مقارنة)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ماجستير)، جامعة مولود معمري تيزي وزو، كلية الحقوق،( تاريخ المناقشة 19 جوان 2011).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>6)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سعاد عيادي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الاختصاصات التشريعية للسلطة التنفيذية – دستور 1996 -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،(مذكرة ماجستير)، جامعة الحاج لخضر باتنة، كلية الحقوق ، (2013/2014).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7)</w:t>
      </w:r>
      <w:r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-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سليم قيرع ،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مدى فعالية الآليات القانونية لرقابة السلطة التشريعية على عمل السلطة التنفيذية في الجزائر (1989 – 2009 )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،(مذكرة ماجستير)، جامعة الجزائر، كلية العلوم السياسية و الإعلام، (2010).</w:t>
      </w:r>
    </w:p>
    <w:p w:rsidR="00DA0730" w:rsidRPr="00DA0730" w:rsidRDefault="00DA073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8) 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طارق عاشور،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تطور العلاقة بين الحكومة و البرلمان في النظام السياسي الجزائري :1997 – 2007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ماجستير)، جامعة باتنة، كلية الحقوق، (2008 /2009).</w:t>
      </w:r>
    </w:p>
    <w:p w:rsidR="00DA0730" w:rsidRPr="00DA0730" w:rsidRDefault="00DA0730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9)-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عباس سيرة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استقلالية و فعالية السلطة التشريعية في الجزائر (دراسة العهدة البرلمانية 1997/2002)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ماجستير)، جامعة الجزائر، كلية العلوم السياسية، (2007/2008).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10)-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لوناس مزياني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انتفاء السيادة التشريعية للبرلمان في ظل الدستور الجزائري لسنة 1996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 (مذكرة ماجستير) ، جامعة مولود معمري تيزي وزو ، كلية الحقوق ، (تاريخ المناقشة : 12 ديسمبر 2011)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11)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ليلى بن بغيلة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آليات الرقابة التشريعية في النظام السياسي الجزائري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ماجستير)، جامعة الحاج لخضر باتنة، كلية الحقوق ،( 2003/2004 ).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>12)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 xml:space="preserve">- محمد تشعبت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الاستجواب وسيلة من وسائل الرقابة البرلمانية على أعمال الحكومة (دراسة مقارنة)،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(مذكرة ماجستير)، جامعة الجزائر، كلية الحقوق، (2013 / 2014).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13)-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 xml:space="preserve">محمد خليفي،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>دور السلطة التشريعية في رسم السياسات العامة (دراسة حالة الجزائر)، (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مذكرة ماجستير) ، كلية العلوم  السياسية، جامعة الجزائر، (2011/2012).</w:t>
      </w:r>
    </w:p>
    <w:p w:rsidR="00DA0730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14)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- مراد رداوي ، ،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فعالية الرقابة على دستورية القوانين في ظل اجتهاد المجلس الدستوري الجزائري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(مذكرة ماجستير)، جامعة منتوري قسنطينة، كلية الحقوق ، (2003/ 2004)</w:t>
      </w:r>
    </w:p>
    <w:p w:rsidR="00CE6226" w:rsidRPr="00DA0730" w:rsidRDefault="00DA073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>ثالثا</w:t>
      </w:r>
      <w:r w:rsidR="00CE6226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 : الكتب و المؤلفات </w:t>
      </w:r>
      <w:r w:rsidR="00434160" w:rsidRPr="00DA0730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 xml:space="preserve">العامة </w:t>
      </w:r>
      <w:r w:rsidR="00CE6226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 </w:t>
      </w:r>
    </w:p>
    <w:p w:rsidR="00AC20AE" w:rsidRPr="00DA0730" w:rsidRDefault="00AC20A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1)-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أحسن رابحي 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الوسيط في القانون الدستوري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، دار هومه ، الجزائر</w:t>
      </w: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، بدون سنة نشر.</w:t>
      </w:r>
    </w:p>
    <w:p w:rsidR="00AC20AE" w:rsidRPr="00DA0730" w:rsidRDefault="00AC20AE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2)- 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 xml:space="preserve">إدريس بوكرا،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>تطور المؤسسات الدستورية في الجزائر منذ الاستقلال من خلال الوثائق و النصوص الرسمية،</w:t>
      </w:r>
      <w:r w:rsidRPr="00DA0730">
        <w:rPr>
          <w:rFonts w:ascii="Simplified Arabic" w:hAnsi="Simplified Arabic" w:cs="Simplified Arabic"/>
          <w:sz w:val="28"/>
          <w:szCs w:val="28"/>
          <w:rtl/>
        </w:rPr>
        <w:t>ديوان المطبوعات الجامعية، الجزائر، الطبعة الثالثة، 2009 ، الجزء الأول.</w:t>
      </w:r>
    </w:p>
    <w:p w:rsidR="00AC20AE" w:rsidRPr="00DA0730" w:rsidRDefault="00AC20AE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3)-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جهاد زهير ديب الحرازين،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حق حل البرلمان في النظم الدستورية دراسة مقارنة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مكتبة الوفاء القانونية، الاسكندرية، مصر، الطبعة الأولى، 2013.</w:t>
      </w:r>
    </w:p>
    <w:p w:rsidR="00AC20AE" w:rsidRPr="00DA0730" w:rsidRDefault="00AC20AE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4)- </w:t>
      </w:r>
      <w:r w:rsidRPr="00DA0730">
        <w:rPr>
          <w:rFonts w:ascii="Simplified Arabic" w:hAnsi="Simplified Arabic" w:cs="Simplified Arabic"/>
          <w:sz w:val="28"/>
          <w:szCs w:val="28"/>
          <w:lang w:bidi="ar-DZ"/>
        </w:rPr>
        <w:t xml:space="preserve">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حميد محديد، </w:t>
      </w:r>
      <w:r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التشريع بالأوامر في دستور 1996 و تأثيره على استقلالية البرلمان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مطبعة الفنون البيانية بالجلفة، الطبعة الأولى ، 2008.</w:t>
      </w:r>
    </w:p>
    <w:p w:rsidR="008F2AE1" w:rsidRPr="00DA0730" w:rsidRDefault="00AC20AE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sz w:val="28"/>
          <w:szCs w:val="28"/>
          <w:rtl/>
          <w:lang w:bidi="ar-DZ"/>
        </w:rPr>
        <w:lastRenderedPageBreak/>
        <w:t xml:space="preserve">5)- </w:t>
      </w:r>
      <w:r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دانا عبد الكريم سعيد،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 xml:space="preserve">دور البرلمان في الأنظمة البرلمانية المعاصرة (ضعف الأداء التشريعي </w:t>
      </w:r>
      <w:r w:rsidR="00B24641">
        <w:rPr>
          <w:rFonts w:ascii="Simplified Arabic" w:eastAsia="Malgun Gothic" w:hAnsi="Simplified Arabic" w:cs="Simplified Arabic" w:hint="cs"/>
          <w:b/>
          <w:bCs/>
          <w:sz w:val="28"/>
          <w:szCs w:val="28"/>
          <w:rtl/>
          <w:lang w:bidi="ar-DZ"/>
        </w:rPr>
        <w:t xml:space="preserve">        </w:t>
      </w: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و الرقابي للبرلمان و هيمنة السلطة التنفيذية دراسة تحليلية مقارنة)</w:t>
      </w:r>
      <w:r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منشورات الحلبي الحقوقية، بيروت، لبنان، الطبعة الأولى، 2013.</w:t>
      </w:r>
    </w:p>
    <w:p w:rsidR="00AC20A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6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سعيد بوالشعير ، </w:t>
      </w:r>
      <w:r w:rsidR="00AC20A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المجلس الدستوري في الجزائر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ديوان المطبوعات الجامعية ، الجزائر، 2012.</w:t>
      </w:r>
    </w:p>
    <w:p w:rsidR="00AC20A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7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سعيد بوالشعير،</w:t>
      </w:r>
      <w:r w:rsidR="00AC20A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 النظام السياسي الجزائري </w:t>
      </w:r>
      <w:r w:rsidR="00AC20AE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(دراسة تحليلية لطبيعة نظام الحكم في ضوء دستور 1996 – السلطة التشريعية و المراقبة- )،</w:t>
      </w:r>
      <w:r w:rsidR="00AC20A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الجزء الرابع، ديوان المطبوعات الجامعية، الطبعة الثانية، 2013</w:t>
      </w:r>
    </w:p>
    <w:p w:rsidR="00AC20AE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8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صالح بلحاج ، </w:t>
      </w:r>
      <w:r w:rsidR="00AC20A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السلطة التشريعية و مكانتها في النظام السياسي الجزائري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مخبر دراسات و تحليل السياسات العامة في الجزائر(تم الطبع بمؤسسة الطباعة الشعبية للجيش) ،الجزائر، الطبعة الثانية ، 2012.</w:t>
      </w:r>
    </w:p>
    <w:p w:rsidR="00AC20AE" w:rsidRPr="00DA0730" w:rsidRDefault="008F2AE1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9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عباس عمار</w:t>
      </w:r>
      <w:r w:rsidR="00AC20A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، الرقابة البرلمانية على أعمال الحكومة في النظام الدستوري الجزائري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الخلدونية، الجزائر، 2006.</w:t>
      </w:r>
    </w:p>
    <w:p w:rsidR="00AC20A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10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عبد الله بوقفة، </w:t>
      </w:r>
      <w:r w:rsidR="00AC20AE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أساليب ممارسة السلطة في النظام السياسي الجزائري (دراسة مقارنة) العلاقة الوظيفية بين البرلمان و الهيئة التنفيذية</w:t>
      </w:r>
      <w:r w:rsidR="00AC20A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دار هومة، الجزائر، 2009.</w:t>
      </w:r>
    </w:p>
    <w:p w:rsidR="00AC20A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11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عبد الله بوقفة،</w:t>
      </w:r>
      <w:r w:rsidR="00AC20A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</w:t>
      </w:r>
      <w:r w:rsidR="00AC20AE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آليات تنظيم السلطة الجزائر السياسية: المؤسسات و الأنظمة دراسة مقارنة</w:t>
      </w:r>
      <w:r w:rsidR="00AC20A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دار الهدى، الجزائر،2013.</w:t>
      </w:r>
    </w:p>
    <w:p w:rsidR="0064130E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12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عبد الله بوقفة،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الوجيز في القانون الدستوري (نشأة – فقها – تشريعا)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الهدى، الطبعة الخامسة، 2011.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eastAsia="Malgun Gothic" w:hAnsi="Simplified Arabic" w:cs="Simplified Arabic" w:hint="cs"/>
          <w:sz w:val="28"/>
          <w:szCs w:val="28"/>
          <w:rtl/>
          <w:lang w:bidi="ar-DZ"/>
        </w:rPr>
        <w:t>13</w:t>
      </w:r>
      <w:r w:rsidR="0064130E" w:rsidRPr="00DA0730">
        <w:rPr>
          <w:rFonts w:ascii="Simplified Arabic" w:eastAsia="Malgun Goth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عقيلة خرباشي ، العلاقة </w:t>
      </w:r>
      <w:r w:rsidR="0064130E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الوظيفية بين الحكومة و البرلمان بعد التعديل الدستوري لــ 28 نوفمبر 1996</w:t>
      </w:r>
      <w:r w:rsidR="0064130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 xml:space="preserve"> ، دار الخلدونية، الجزائر، 2007.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14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عقيلة خرباشي،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مركز مجلس الأمة في النظام الدستوري الجزائري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الخلدونية، الجزائر، 2013.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15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علي محمد الدباس، </w:t>
      </w:r>
      <w:r w:rsidR="0064130E" w:rsidRPr="00DA0730"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  <w:t>السلطة التشريعية و ضمانات استقلالها في النظم الديمقراطية النيابية دراسة مقارنة</w:t>
      </w:r>
      <w:r w:rsidR="0064130E" w:rsidRPr="00DA0730">
        <w:rPr>
          <w:rFonts w:ascii="Simplified Arabic" w:eastAsia="Malgun Gothic" w:hAnsi="Simplified Arabic" w:cs="Simplified Arabic"/>
          <w:sz w:val="28"/>
          <w:szCs w:val="28"/>
          <w:rtl/>
          <w:lang w:bidi="ar-DZ"/>
        </w:rPr>
        <w:t>، المكتبة الوطنية، المملكة الأردنية الهاشمية، الطبعة الأولى، 2008.</w:t>
      </w:r>
    </w:p>
    <w:p w:rsidR="0064130E" w:rsidRPr="00DA0730" w:rsidRDefault="008F2AE1" w:rsidP="00DA0730">
      <w:pPr>
        <w:bidi/>
        <w:spacing w:after="0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16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- فرحان نزال إحميد المساعيد،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الرقابة البرلمانية على أعمال السلطة التنفيذية في النظام النيابي الأردني (دراسة تحليلية مقارنة مع الأنظمة السياسية في كل من انجلترا، مصر، الكويت)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وائل للنشر، عمان، الأردن، الطبعة الأولى، 2011.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17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فوزي أوصديق 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النظام الدستوري الجزائري و وسائل التعبير المؤسساتي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ديوان المطبوعات الجامعية، الجزائر، 2006.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lastRenderedPageBreak/>
        <w:t>18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</w:rPr>
        <w:t>مجيد زيرك ،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مدى التوازن بين السلطتين التشريعية و التنفيذية</w:t>
      </w:r>
      <w:r w:rsidR="0064130E" w:rsidRPr="00DA0730">
        <w:rPr>
          <w:rFonts w:ascii="Simplified Arabic" w:hAnsi="Simplified Arabic" w:cs="Simplified Arabic"/>
          <w:sz w:val="28"/>
          <w:szCs w:val="28"/>
          <w:rtl/>
        </w:rPr>
        <w:t>، منشورات الحلبي الحقوقية،</w:t>
      </w:r>
      <w:r w:rsidR="00B24641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 w:rsidR="0064130E" w:rsidRPr="00DA0730">
        <w:rPr>
          <w:rFonts w:ascii="Simplified Arabic" w:hAnsi="Simplified Arabic" w:cs="Simplified Arabic"/>
          <w:sz w:val="28"/>
          <w:szCs w:val="28"/>
          <w:rtl/>
        </w:rPr>
        <w:t xml:space="preserve"> بيروت ، لبنان، الطبعة الأولى، 2014.</w:t>
      </w:r>
    </w:p>
    <w:p w:rsidR="0064130E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19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محفوظ لعشب 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 xml:space="preserve">التجربة الدستورية في الجزائر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المطبعة الحديثة للفنون المطبعية (</w:t>
      </w:r>
      <w:r w:rsidR="0064130E" w:rsidRPr="00DA0730">
        <w:rPr>
          <w:rFonts w:ascii="Simplified Arabic" w:hAnsi="Simplified Arabic" w:cs="Simplified Arabic"/>
          <w:sz w:val="28"/>
          <w:szCs w:val="28"/>
          <w:lang w:bidi="ar-DZ"/>
        </w:rPr>
        <w:t>IMAG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 )، الجزائر،2001.</w:t>
      </w:r>
    </w:p>
    <w:p w:rsidR="0064130E" w:rsidRPr="00DA0730" w:rsidRDefault="008F2AE1" w:rsidP="00DA0730">
      <w:pPr>
        <w:bidi/>
        <w:spacing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20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محمد باهي أبو يونس،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الرقابة البرلمانية على أعمال الحكومة في النظامين المصري و الكويتي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، دار الجامعة الجديدة للنشر، الإسكندرية، مصر، 2002. </w:t>
      </w:r>
    </w:p>
    <w:p w:rsidR="0064130E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</w:rPr>
        <w:t>21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مولود ديدان،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مباحث في القانون الدستوري و النظم السياسية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بلقيس، الجزائر، طبعة 2014.</w:t>
      </w:r>
    </w:p>
    <w:p w:rsidR="00AC20AE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22</w:t>
      </w:r>
      <w:r w:rsidR="0064130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)- 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 xml:space="preserve">مولود منصور ، </w:t>
      </w:r>
      <w:r w:rsidR="0064130E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القانون الدستوري</w:t>
      </w:r>
      <w:r w:rsidR="0064130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الودائع للنشر و التوزيع، الجزائر، الطبعة الثانية، 2011 .</w:t>
      </w:r>
    </w:p>
    <w:p w:rsidR="00AE3D01" w:rsidRPr="00DA0730" w:rsidRDefault="008F2AE1" w:rsidP="00DA0730">
      <w:pPr>
        <w:pStyle w:val="Notedebasdepage"/>
        <w:bidi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23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)</w:t>
      </w:r>
      <w:r w:rsidR="00F75561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 xml:space="preserve">- </w:t>
      </w:r>
      <w:r w:rsidR="00AC20AE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م</w:t>
      </w:r>
      <w:r w:rsidR="00AC20AE" w:rsidRPr="00DA0730">
        <w:rPr>
          <w:rFonts w:ascii="Simplified Arabic" w:hAnsi="Simplified Arabic" w:cs="Simplified Arabic" w:hint="cs"/>
          <w:sz w:val="28"/>
          <w:szCs w:val="28"/>
          <w:rtl/>
          <w:lang w:bidi="ar-DZ"/>
        </w:rPr>
        <w:t>ي</w:t>
      </w:r>
      <w:r w:rsidR="00AE3D01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لود ذبيح ،</w:t>
      </w:r>
      <w:r w:rsidR="00AE3D01" w:rsidRPr="00DA0730"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  <w:t>الفصل بين السلطات في التجربة الدستورية الجزائرية</w:t>
      </w:r>
      <w:r w:rsidR="00AE3D01" w:rsidRPr="00DA0730">
        <w:rPr>
          <w:rFonts w:ascii="Simplified Arabic" w:hAnsi="Simplified Arabic" w:cs="Simplified Arabic"/>
          <w:sz w:val="28"/>
          <w:szCs w:val="28"/>
          <w:rtl/>
          <w:lang w:bidi="ar-DZ"/>
        </w:rPr>
        <w:t>، دار الهدى، الجزائر، طبعة 2011.</w:t>
      </w:r>
      <w:r w:rsidR="00AE3D01" w:rsidRPr="00DA0730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AE3D01" w:rsidRPr="00DA0730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434160" w:rsidRPr="00DA0730" w:rsidRDefault="00434160" w:rsidP="00DA0730">
      <w:pPr>
        <w:bidi/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rtl/>
          <w:lang w:bidi="ar-DZ"/>
        </w:rPr>
      </w:pPr>
    </w:p>
    <w:p w:rsidR="00827E5C" w:rsidRPr="00DA0730" w:rsidRDefault="00827E5C" w:rsidP="00DA0730">
      <w:pPr>
        <w:bidi/>
        <w:spacing w:line="240" w:lineRule="auto"/>
        <w:jc w:val="both"/>
        <w:rPr>
          <w:rFonts w:ascii="Simplified Arabic" w:hAnsi="Simplified Arabic" w:cs="Simplified Arabic"/>
          <w:b/>
          <w:bCs/>
          <w:sz w:val="28"/>
          <w:szCs w:val="28"/>
          <w:rtl/>
          <w:lang w:bidi="ar-DZ"/>
        </w:rPr>
      </w:pPr>
      <w:r w:rsidRPr="00DA0730">
        <w:rPr>
          <w:rFonts w:ascii="Simplified Arabic" w:hAnsi="Simplified Arabic" w:cs="Simplified Arabic" w:hint="cs"/>
          <w:b/>
          <w:bCs/>
          <w:sz w:val="28"/>
          <w:szCs w:val="28"/>
          <w:rtl/>
          <w:lang w:bidi="ar-DZ"/>
        </w:rPr>
        <w:t xml:space="preserve">المراجع بالغة الأجنبية : </w:t>
      </w:r>
    </w:p>
    <w:p w:rsidR="00827E5C" w:rsidRPr="00DA0730" w:rsidRDefault="00827E5C" w:rsidP="00DA0730">
      <w:pPr>
        <w:spacing w:line="240" w:lineRule="auto"/>
        <w:jc w:val="both"/>
        <w:rPr>
          <w:rFonts w:ascii="Simplified Arabic" w:eastAsia="Malgun Gothic" w:hAnsi="Simplified Arabic" w:cs="Simplified Arabic"/>
          <w:b/>
          <w:bCs/>
          <w:sz w:val="28"/>
          <w:szCs w:val="28"/>
          <w:lang w:bidi="ar-DZ"/>
        </w:rPr>
      </w:pPr>
      <w:r w:rsidRPr="00DA0730">
        <w:rPr>
          <w:rFonts w:ascii="Simplified Arabic" w:eastAsia="Malgun Gothic" w:hAnsi="Simplified Arabic" w:cs="Simplified Arabic"/>
          <w:b/>
          <w:bCs/>
          <w:sz w:val="28"/>
          <w:szCs w:val="28"/>
          <w:lang w:bidi="ar-DZ"/>
        </w:rPr>
        <w:t>Les Ouvrages :</w:t>
      </w:r>
    </w:p>
    <w:p w:rsidR="00827E5C" w:rsidRPr="00DA0730" w:rsidRDefault="00827E5C" w:rsidP="00DA0730">
      <w:pPr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lang w:bidi="ar-DZ"/>
        </w:rPr>
      </w:pPr>
      <w:r w:rsidRPr="00DA0730">
        <w:rPr>
          <w:rFonts w:ascii="Simplified Arabic" w:eastAsia="Malgun Gothic" w:hAnsi="Simplified Arabic" w:cs="Simplified Arabic"/>
          <w:sz w:val="28"/>
          <w:szCs w:val="28"/>
          <w:lang w:bidi="ar-DZ"/>
        </w:rPr>
        <w:t>1- Ben Abbou-Kirane Fatiha , Droit Parlementaire Algérien, Tom 1, OPU, 2009.</w:t>
      </w:r>
    </w:p>
    <w:p w:rsidR="0098079F" w:rsidRPr="00DA0730" w:rsidRDefault="00827E5C" w:rsidP="00DA0730">
      <w:pPr>
        <w:spacing w:line="240" w:lineRule="auto"/>
        <w:jc w:val="both"/>
        <w:rPr>
          <w:rFonts w:ascii="Simplified Arabic" w:eastAsia="Malgun Gothic" w:hAnsi="Simplified Arabic" w:cs="Simplified Arabic"/>
          <w:sz w:val="28"/>
          <w:szCs w:val="28"/>
          <w:lang w:bidi="ar-DZ"/>
        </w:rPr>
      </w:pPr>
      <w:r w:rsidRPr="00DA0730">
        <w:rPr>
          <w:rFonts w:ascii="Simplified Arabic" w:eastAsia="Malgun Gothic" w:hAnsi="Simplified Arabic" w:cs="Simplified Arabic"/>
          <w:sz w:val="28"/>
          <w:szCs w:val="28"/>
          <w:lang w:bidi="ar-DZ"/>
        </w:rPr>
        <w:t xml:space="preserve"> 2- Ben Abbou-Kirane Fatiha , Droit Parlementaire Algérien, Tom 2, OPU, 2009.</w:t>
      </w:r>
    </w:p>
    <w:sectPr w:rsidR="0098079F" w:rsidRPr="00DA0730" w:rsidSect="00B24641">
      <w:footerReference w:type="default" r:id="rId8"/>
      <w:pgSz w:w="11906" w:h="16838"/>
      <w:pgMar w:top="1134" w:right="1701" w:bottom="1134" w:left="851" w:header="709" w:footer="709" w:gutter="0"/>
      <w:pgNumType w:start="17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752" w:rsidRDefault="00777752" w:rsidP="00B24641">
      <w:pPr>
        <w:spacing w:after="0" w:line="240" w:lineRule="auto"/>
      </w:pPr>
      <w:r>
        <w:separator/>
      </w:r>
    </w:p>
  </w:endnote>
  <w:endnote w:type="continuationSeparator" w:id="1">
    <w:p w:rsidR="00777752" w:rsidRDefault="00777752" w:rsidP="00B24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386585"/>
      <w:docPartObj>
        <w:docPartGallery w:val="Page Numbers (Bottom of Page)"/>
        <w:docPartUnique/>
      </w:docPartObj>
    </w:sdtPr>
    <w:sdtContent>
      <w:p w:rsidR="00B24641" w:rsidRDefault="00B24641">
        <w:pPr>
          <w:pStyle w:val="Pieddepage"/>
        </w:pPr>
        <w:r>
          <w:rPr>
            <w:noProof/>
            <w:lang w:eastAsia="zh-TW"/>
          </w:rPr>
          <w:pict>
            <v:group id="_x0000_s14337" style="position:absolute;margin-left:0;margin-top:0;width:33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4338" type="#_x0000_t4" style="position:absolute;left:1793;top:14550;width:536;height:507" filled="f" strokecolor="#a5a5a5 [2092]"/>
              <v:rect id="_x0000_s14339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4340" type="#_x0000_t202" style="position:absolute;left:1731;top:14639;width:660;height:330" filled="f" stroked="f">
                <v:textbox style="mso-next-textbox:#_x0000_s14340" inset="0,2.16pt,0,0">
                  <w:txbxContent>
                    <w:p w:rsidR="00B24641" w:rsidRDefault="00B24641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fldSimple w:instr=" PAGE   \* MERGEFORMAT ">
                        <w:r w:rsidRPr="00B24641">
                          <w:rPr>
                            <w:noProof/>
                            <w:color w:val="17365D" w:themeColor="text2" w:themeShade="BF"/>
                            <w:sz w:val="16"/>
                            <w:szCs w:val="16"/>
                          </w:rPr>
                          <w:t>184</w:t>
                        </w:r>
                      </w:fldSimple>
                    </w:p>
                  </w:txbxContent>
                </v:textbox>
              </v:shape>
              <v:group id="_x0000_s14341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4342" type="#_x0000_t8" style="position:absolute;left:1782;top:14858;width:375;height:530;rotation:-90" filled="f" strokecolor="#a5a5a5 [2092]"/>
                <v:shape id="_x0000_s14343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752" w:rsidRDefault="00777752" w:rsidP="00B24641">
      <w:pPr>
        <w:spacing w:after="0" w:line="240" w:lineRule="auto"/>
      </w:pPr>
      <w:r>
        <w:separator/>
      </w:r>
    </w:p>
  </w:footnote>
  <w:footnote w:type="continuationSeparator" w:id="1">
    <w:p w:rsidR="00777752" w:rsidRDefault="00777752" w:rsidP="00B24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90212"/>
    <w:multiLevelType w:val="hybridMultilevel"/>
    <w:tmpl w:val="86947682"/>
    <w:lvl w:ilvl="0" w:tplc="2D6CFDC8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806D07"/>
    <w:multiLevelType w:val="hybridMultilevel"/>
    <w:tmpl w:val="FB5210E4"/>
    <w:lvl w:ilvl="0" w:tplc="EEEEC4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hdrShapeDefaults>
    <o:shapedefaults v:ext="edit" spidmax="15362"/>
    <o:shapelayout v:ext="edit">
      <o:idmap v:ext="edit" data="14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E6226"/>
    <w:rsid w:val="0000362A"/>
    <w:rsid w:val="000344F3"/>
    <w:rsid w:val="00055959"/>
    <w:rsid w:val="00055A49"/>
    <w:rsid w:val="000C6FE9"/>
    <w:rsid w:val="000C73F4"/>
    <w:rsid w:val="000D41CC"/>
    <w:rsid w:val="000F6462"/>
    <w:rsid w:val="00135053"/>
    <w:rsid w:val="001A6B66"/>
    <w:rsid w:val="001F06DF"/>
    <w:rsid w:val="002470E5"/>
    <w:rsid w:val="00262A03"/>
    <w:rsid w:val="00333C21"/>
    <w:rsid w:val="00351815"/>
    <w:rsid w:val="0035502A"/>
    <w:rsid w:val="003E1118"/>
    <w:rsid w:val="00430C97"/>
    <w:rsid w:val="00434160"/>
    <w:rsid w:val="00512312"/>
    <w:rsid w:val="00526DEA"/>
    <w:rsid w:val="00541E1D"/>
    <w:rsid w:val="005B4C84"/>
    <w:rsid w:val="005B6450"/>
    <w:rsid w:val="005C5C38"/>
    <w:rsid w:val="0064130E"/>
    <w:rsid w:val="00644593"/>
    <w:rsid w:val="006F011A"/>
    <w:rsid w:val="006F14BE"/>
    <w:rsid w:val="00707E47"/>
    <w:rsid w:val="007476D0"/>
    <w:rsid w:val="00772FE9"/>
    <w:rsid w:val="007759A1"/>
    <w:rsid w:val="00777752"/>
    <w:rsid w:val="007A37DC"/>
    <w:rsid w:val="007C087A"/>
    <w:rsid w:val="007D2F4A"/>
    <w:rsid w:val="00800AF7"/>
    <w:rsid w:val="00827E5C"/>
    <w:rsid w:val="0089504D"/>
    <w:rsid w:val="008A0D0A"/>
    <w:rsid w:val="008F2AE1"/>
    <w:rsid w:val="009161E3"/>
    <w:rsid w:val="0094784F"/>
    <w:rsid w:val="0098079F"/>
    <w:rsid w:val="00991601"/>
    <w:rsid w:val="009B51D7"/>
    <w:rsid w:val="009B5466"/>
    <w:rsid w:val="009C3E66"/>
    <w:rsid w:val="009D26EF"/>
    <w:rsid w:val="00A3352D"/>
    <w:rsid w:val="00A42F6E"/>
    <w:rsid w:val="00A917F8"/>
    <w:rsid w:val="00AA0524"/>
    <w:rsid w:val="00AB278F"/>
    <w:rsid w:val="00AB34D9"/>
    <w:rsid w:val="00AC20AE"/>
    <w:rsid w:val="00AD1038"/>
    <w:rsid w:val="00AD4A7E"/>
    <w:rsid w:val="00AD560C"/>
    <w:rsid w:val="00AD7BD2"/>
    <w:rsid w:val="00AE3D01"/>
    <w:rsid w:val="00AE5B0A"/>
    <w:rsid w:val="00B03CDA"/>
    <w:rsid w:val="00B107D2"/>
    <w:rsid w:val="00B24641"/>
    <w:rsid w:val="00B75646"/>
    <w:rsid w:val="00BF3DD4"/>
    <w:rsid w:val="00BF7D77"/>
    <w:rsid w:val="00C02332"/>
    <w:rsid w:val="00C27075"/>
    <w:rsid w:val="00CB1178"/>
    <w:rsid w:val="00CE6226"/>
    <w:rsid w:val="00D955DE"/>
    <w:rsid w:val="00DA0730"/>
    <w:rsid w:val="00DE04C4"/>
    <w:rsid w:val="00E4238E"/>
    <w:rsid w:val="00E513F7"/>
    <w:rsid w:val="00E63103"/>
    <w:rsid w:val="00E9188B"/>
    <w:rsid w:val="00EA056C"/>
    <w:rsid w:val="00EE3747"/>
    <w:rsid w:val="00F31368"/>
    <w:rsid w:val="00F75561"/>
    <w:rsid w:val="00F77D06"/>
    <w:rsid w:val="00F77DFD"/>
    <w:rsid w:val="00FE2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A0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E6226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unhideWhenUsed/>
    <w:rsid w:val="00AE3D01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AE3D01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A056C"/>
    <w:rPr>
      <w:vertAlign w:val="superscript"/>
    </w:rPr>
  </w:style>
  <w:style w:type="paragraph" w:styleId="En-tte">
    <w:name w:val="header"/>
    <w:basedOn w:val="Normal"/>
    <w:link w:val="En-tteCar"/>
    <w:uiPriority w:val="99"/>
    <w:semiHidden/>
    <w:unhideWhenUsed/>
    <w:rsid w:val="00B24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24641"/>
  </w:style>
  <w:style w:type="paragraph" w:styleId="Pieddepage">
    <w:name w:val="footer"/>
    <w:basedOn w:val="Normal"/>
    <w:link w:val="PieddepageCar"/>
    <w:uiPriority w:val="99"/>
    <w:semiHidden/>
    <w:unhideWhenUsed/>
    <w:rsid w:val="00B2464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246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5243B-8C00-4403-BBEB-E27E94097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8</Pages>
  <Words>2119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34</cp:revision>
  <cp:lastPrinted>2015-08-31T20:48:00Z</cp:lastPrinted>
  <dcterms:created xsi:type="dcterms:W3CDTF">2015-03-08T18:39:00Z</dcterms:created>
  <dcterms:modified xsi:type="dcterms:W3CDTF">2015-09-12T09:30:00Z</dcterms:modified>
</cp:coreProperties>
</file>